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2CA3" w:rsidRDefault="00B62CA3" w:rsidP="00B62CA3">
      <w:r w:rsidRPr="00CD39EF">
        <w:t xml:space="preserve">Hi, </w:t>
      </w:r>
      <w:r w:rsidRPr="00010FDF">
        <w:t>t</w:t>
      </w:r>
      <w:r w:rsidRPr="00CD39EF">
        <w:t xml:space="preserve">his assignment is due on </w:t>
      </w:r>
      <w:r>
        <w:t>Tuesday</w:t>
      </w:r>
      <w:r w:rsidRPr="00CD39EF">
        <w:t xml:space="preserve">, </w:t>
      </w:r>
      <w:r w:rsidRPr="00010FDF">
        <w:t>June</w:t>
      </w:r>
      <w:r w:rsidRPr="00CD39EF">
        <w:t xml:space="preserve"> </w:t>
      </w:r>
      <w:r>
        <w:t>4th</w:t>
      </w:r>
      <w:r w:rsidRPr="00CD39EF">
        <w:t xml:space="preserve"> of 2019 at </w:t>
      </w:r>
      <w:r>
        <w:t>4</w:t>
      </w:r>
      <w:r w:rsidRPr="00CD39EF">
        <w:t xml:space="preserve">pm Pacific Standard time.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110E31">
        <w:rPr>
          <w:sz w:val="28"/>
          <w:szCs w:val="28"/>
        </w:rPr>
        <w:t>I am paying $2</w:t>
      </w:r>
      <w:r>
        <w:rPr>
          <w:sz w:val="28"/>
          <w:szCs w:val="28"/>
        </w:rPr>
        <w:t>0</w:t>
      </w:r>
      <w:r w:rsidRPr="00CD39EF">
        <w:t xml:space="preserve">. </w:t>
      </w:r>
      <w:r w:rsidRPr="0094413B">
        <w:rPr>
          <w:sz w:val="28"/>
          <w:szCs w:val="28"/>
        </w:rPr>
        <w:t>If you don't agree do not respond. This is the final price. If the work is done correctly and plagiarism free a bonus will be added.</w:t>
      </w:r>
      <w:r w:rsidRPr="00CD39EF">
        <w:t xml:space="preserve"> This assignment needs to be done by someone who is an </w:t>
      </w:r>
      <w:r w:rsidRPr="0094413B">
        <w:rPr>
          <w:sz w:val="28"/>
          <w:szCs w:val="28"/>
        </w:rPr>
        <w:t>expert in Nursing theories</w:t>
      </w:r>
      <w:r w:rsidRPr="00CD39EF">
        <w:t xml:space="preserve">. </w:t>
      </w:r>
      <w:r w:rsidRPr="0094413B">
        <w:rPr>
          <w:u w:val="single"/>
        </w:rPr>
        <w:t>Please respond only if you can do this properly.</w:t>
      </w:r>
    </w:p>
    <w:p w:rsidR="00B62CA3" w:rsidRDefault="00B62CA3" w:rsidP="00B62CA3"/>
    <w:p w:rsidR="00B62CA3" w:rsidRDefault="00B62CA3" w:rsidP="00B62CA3">
      <w:r>
        <w:t>Instructions:</w:t>
      </w:r>
    </w:p>
    <w:p w:rsidR="00B62CA3" w:rsidRDefault="00B62CA3" w:rsidP="00B62CA3">
      <w:r>
        <w:t xml:space="preserve">You will write about Roy’s Adaptation Model which is a Grand Nursing theory. Include a thorough </w:t>
      </w:r>
      <w:r w:rsidRPr="001171BF">
        <w:rPr>
          <w:u w:val="single"/>
        </w:rPr>
        <w:t xml:space="preserve">description </w:t>
      </w:r>
      <w:r>
        <w:t xml:space="preserve">for </w:t>
      </w:r>
      <w:r w:rsidRPr="001171BF">
        <w:rPr>
          <w:u w:val="single"/>
        </w:rPr>
        <w:t>each heading</w:t>
      </w:r>
      <w:r>
        <w:t xml:space="preserve"> listed below.  </w:t>
      </w:r>
      <w:r w:rsidRPr="00010FDF">
        <w:rPr>
          <w:color w:val="000000"/>
          <w:bdr w:val="none" w:sz="0" w:space="0" w:color="auto" w:frame="1"/>
        </w:rPr>
        <w:t xml:space="preserve">Please use these </w:t>
      </w:r>
      <w:r w:rsidRPr="00EE7A1D">
        <w:rPr>
          <w:b/>
          <w:color w:val="000000"/>
          <w:bdr w:val="none" w:sz="0" w:space="0" w:color="auto" w:frame="1"/>
        </w:rPr>
        <w:t>bold headings</w:t>
      </w:r>
      <w:r w:rsidRPr="00010FDF">
        <w:rPr>
          <w:color w:val="000000"/>
          <w:bdr w:val="none" w:sz="0" w:space="0" w:color="auto" w:frame="1"/>
        </w:rPr>
        <w:t xml:space="preserve"> to organize </w:t>
      </w:r>
      <w:r>
        <w:rPr>
          <w:color w:val="000000"/>
          <w:bdr w:val="none" w:sz="0" w:space="0" w:color="auto" w:frame="1"/>
        </w:rPr>
        <w:t>the</w:t>
      </w:r>
      <w:r w:rsidRPr="00010FDF">
        <w:rPr>
          <w:color w:val="000000"/>
          <w:bdr w:val="none" w:sz="0" w:space="0" w:color="auto" w:frame="1"/>
        </w:rPr>
        <w:t xml:space="preserve"> paper.</w:t>
      </w:r>
      <w:r>
        <w:rPr>
          <w:color w:val="000000"/>
          <w:bdr w:val="none" w:sz="0" w:space="0" w:color="auto" w:frame="1"/>
        </w:rPr>
        <w:t xml:space="preserve"> Each </w:t>
      </w:r>
      <w:r w:rsidRPr="001171BF">
        <w:rPr>
          <w:b/>
          <w:color w:val="000000"/>
          <w:bdr w:val="none" w:sz="0" w:space="0" w:color="auto" w:frame="1"/>
        </w:rPr>
        <w:t xml:space="preserve">bold heading </w:t>
      </w:r>
      <w:r>
        <w:rPr>
          <w:color w:val="000000"/>
          <w:bdr w:val="none" w:sz="0" w:space="0" w:color="auto" w:frame="1"/>
        </w:rPr>
        <w:t>should have a well-developed paragraph.</w:t>
      </w:r>
    </w:p>
    <w:p w:rsidR="00B62CA3" w:rsidRDefault="00B62CA3" w:rsidP="00B62CA3"/>
    <w:p w:rsidR="00B62CA3" w:rsidRPr="00CC3089" w:rsidRDefault="00B62CA3" w:rsidP="00B62CA3">
      <w:pPr>
        <w:rPr>
          <w:b/>
        </w:rPr>
      </w:pPr>
      <w:r w:rsidRPr="00CC3089">
        <w:rPr>
          <w:b/>
        </w:rPr>
        <w:t xml:space="preserve"> Follow this sequence:</w:t>
      </w:r>
    </w:p>
    <w:p w:rsidR="00B62CA3" w:rsidRDefault="00B62CA3" w:rsidP="00B62CA3"/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t>Introduction:</w:t>
      </w:r>
    </w:p>
    <w:p w:rsidR="00B62CA3" w:rsidRPr="002E7E1E" w:rsidRDefault="00B62CA3" w:rsidP="00B62CA3">
      <w:pPr>
        <w:shd w:val="clear" w:color="auto" w:fill="FFFFFF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t>Overview of</w:t>
      </w:r>
      <w:r>
        <w:rPr>
          <w:color w:val="000000"/>
          <w:bdr w:val="none" w:sz="0" w:space="0" w:color="auto" w:frame="1"/>
        </w:rPr>
        <w:t xml:space="preserve"> </w:t>
      </w:r>
      <w:r>
        <w:t>Grand Nursing theory</w:t>
      </w:r>
      <w:r>
        <w:rPr>
          <w:color w:val="000000"/>
        </w:rPr>
        <w:t xml:space="preserve"> of</w:t>
      </w:r>
      <w:r w:rsidRPr="00010FDF">
        <w:rPr>
          <w:color w:val="000000"/>
          <w:bdr w:val="none" w:sz="0" w:space="0" w:color="auto" w:frame="1"/>
        </w:rPr>
        <w:t xml:space="preserve"> </w:t>
      </w:r>
      <w:r>
        <w:t xml:space="preserve">Roy’s Adaptation Model </w:t>
      </w:r>
    </w:p>
    <w:p w:rsidR="00B62CA3" w:rsidRDefault="00B62CA3" w:rsidP="00B62CA3">
      <w:pPr>
        <w:shd w:val="clear" w:color="auto" w:fill="FFFFFF"/>
        <w:rPr>
          <w:b/>
          <w:bCs/>
          <w:color w:val="000000"/>
          <w:bdr w:val="none" w:sz="0" w:space="0" w:color="auto" w:frame="1"/>
        </w:rPr>
      </w:pPr>
    </w:p>
    <w:p w:rsidR="00B62CA3" w:rsidRDefault="00B62CA3" w:rsidP="00B62CA3">
      <w:pPr>
        <w:shd w:val="clear" w:color="auto" w:fill="FFFFFF"/>
        <w:rPr>
          <w:b/>
          <w:bCs/>
          <w:color w:val="000000"/>
          <w:bdr w:val="none" w:sz="0" w:space="0" w:color="auto" w:frame="1"/>
        </w:rPr>
      </w:pPr>
      <w:r w:rsidRPr="00010FDF">
        <w:rPr>
          <w:b/>
          <w:bCs/>
          <w:color w:val="000000"/>
          <w:bdr w:val="none" w:sz="0" w:space="0" w:color="auto" w:frame="1"/>
        </w:rPr>
        <w:t>Background</w:t>
      </w:r>
    </w:p>
    <w:p w:rsidR="00B62CA3" w:rsidRPr="002E7E1E" w:rsidRDefault="00B62CA3" w:rsidP="00B62CA3">
      <w:pPr>
        <w:shd w:val="clear" w:color="auto" w:fill="FFFFFF"/>
        <w:rPr>
          <w:color w:val="000000"/>
        </w:rPr>
      </w:pPr>
      <w:r>
        <w:rPr>
          <w:color w:val="000000"/>
          <w:bdr w:val="none" w:sz="0" w:space="0" w:color="auto" w:frame="1"/>
        </w:rPr>
        <w:t>O</w:t>
      </w:r>
      <w:r w:rsidRPr="00010FDF">
        <w:rPr>
          <w:color w:val="000000"/>
          <w:bdr w:val="none" w:sz="0" w:space="0" w:color="auto" w:frame="1"/>
        </w:rPr>
        <w:t xml:space="preserve">f </w:t>
      </w:r>
      <w:r>
        <w:t>Grand Nursing theory</w:t>
      </w:r>
      <w:r>
        <w:rPr>
          <w:color w:val="000000"/>
        </w:rPr>
        <w:t xml:space="preserve"> of</w:t>
      </w:r>
      <w:r w:rsidRPr="00010FDF">
        <w:rPr>
          <w:color w:val="000000"/>
          <w:bdr w:val="none" w:sz="0" w:space="0" w:color="auto" w:frame="1"/>
        </w:rPr>
        <w:t xml:space="preserve"> </w:t>
      </w:r>
      <w:r>
        <w:t xml:space="preserve">Roy’s Adaptation Model </w:t>
      </w:r>
    </w:p>
    <w:p w:rsidR="00B62CA3" w:rsidRDefault="00B62CA3" w:rsidP="00B62CA3">
      <w:pPr>
        <w:shd w:val="clear" w:color="auto" w:fill="FFFFFF"/>
        <w:rPr>
          <w:b/>
          <w:bCs/>
          <w:color w:val="000000"/>
          <w:bdr w:val="none" w:sz="0" w:space="0" w:color="auto" w:frame="1"/>
        </w:rPr>
      </w:pP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t>Philosophical underpinnings</w:t>
      </w:r>
    </w:p>
    <w:p w:rsidR="00B62CA3" w:rsidRPr="002E7E1E" w:rsidRDefault="00B62CA3" w:rsidP="00B62CA3">
      <w:pPr>
        <w:shd w:val="clear" w:color="auto" w:fill="FFFFFF"/>
        <w:rPr>
          <w:color w:val="000000"/>
        </w:rPr>
      </w:pPr>
      <w:r>
        <w:rPr>
          <w:color w:val="000000"/>
          <w:bdr w:val="none" w:sz="0" w:space="0" w:color="auto" w:frame="1"/>
        </w:rPr>
        <w:t>O</w:t>
      </w:r>
      <w:r w:rsidRPr="00010FDF">
        <w:rPr>
          <w:color w:val="000000"/>
          <w:bdr w:val="none" w:sz="0" w:space="0" w:color="auto" w:frame="1"/>
        </w:rPr>
        <w:t xml:space="preserve">f </w:t>
      </w:r>
      <w:r>
        <w:t>Grand Nursing theory</w:t>
      </w:r>
      <w:r>
        <w:rPr>
          <w:color w:val="000000"/>
        </w:rPr>
        <w:t xml:space="preserve"> of</w:t>
      </w:r>
      <w:r w:rsidRPr="00010FDF">
        <w:rPr>
          <w:color w:val="000000"/>
          <w:bdr w:val="none" w:sz="0" w:space="0" w:color="auto" w:frame="1"/>
        </w:rPr>
        <w:t xml:space="preserve"> </w:t>
      </w:r>
      <w:r>
        <w:t xml:space="preserve">Roy’s Adaptation Model 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t>Major assumptions, concepts, and relationships</w:t>
      </w:r>
    </w:p>
    <w:p w:rsidR="00B62CA3" w:rsidRPr="002E7E1E" w:rsidRDefault="00B62CA3" w:rsidP="00B62CA3">
      <w:pPr>
        <w:shd w:val="clear" w:color="auto" w:fill="FFFFFF"/>
        <w:rPr>
          <w:color w:val="000000"/>
        </w:rPr>
      </w:pPr>
      <w:r>
        <w:rPr>
          <w:color w:val="000000"/>
          <w:bdr w:val="none" w:sz="0" w:space="0" w:color="auto" w:frame="1"/>
        </w:rPr>
        <w:t>O</w:t>
      </w:r>
      <w:r w:rsidRPr="00010FDF">
        <w:rPr>
          <w:color w:val="000000"/>
          <w:bdr w:val="none" w:sz="0" w:space="0" w:color="auto" w:frame="1"/>
        </w:rPr>
        <w:t xml:space="preserve">f </w:t>
      </w:r>
      <w:r>
        <w:t>Grand Nursing theory</w:t>
      </w:r>
      <w:r>
        <w:rPr>
          <w:color w:val="000000"/>
        </w:rPr>
        <w:t xml:space="preserve"> of</w:t>
      </w:r>
      <w:r w:rsidRPr="00010FDF">
        <w:rPr>
          <w:color w:val="000000"/>
          <w:bdr w:val="none" w:sz="0" w:space="0" w:color="auto" w:frame="1"/>
        </w:rPr>
        <w:t xml:space="preserve"> </w:t>
      </w:r>
      <w:r>
        <w:t xml:space="preserve">Roy’s Adaptation Model 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t> </w:t>
      </w:r>
    </w:p>
    <w:p w:rsidR="00B62CA3" w:rsidRDefault="00B62CA3" w:rsidP="00B62CA3">
      <w:pPr>
        <w:shd w:val="clear" w:color="auto" w:fill="FFFFFF"/>
        <w:rPr>
          <w:b/>
          <w:bCs/>
          <w:color w:val="000000"/>
          <w:bdr w:val="none" w:sz="0" w:space="0" w:color="auto" w:frame="1"/>
        </w:rPr>
      </w:pPr>
      <w:r w:rsidRPr="00010FDF">
        <w:rPr>
          <w:b/>
          <w:bCs/>
          <w:color w:val="000000"/>
          <w:bdr w:val="none" w:sz="0" w:space="0" w:color="auto" w:frame="1"/>
        </w:rPr>
        <w:t>Clinical applications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  <w:r>
        <w:rPr>
          <w:color w:val="000000"/>
          <w:bdr w:val="none" w:sz="0" w:space="0" w:color="auto" w:frame="1"/>
        </w:rPr>
        <w:t>O</w:t>
      </w:r>
      <w:r w:rsidRPr="00010FDF">
        <w:rPr>
          <w:color w:val="000000"/>
          <w:bdr w:val="none" w:sz="0" w:space="0" w:color="auto" w:frame="1"/>
        </w:rPr>
        <w:t xml:space="preserve">f </w:t>
      </w:r>
      <w:r>
        <w:t>Grand Nursing theory</w:t>
      </w:r>
      <w:r>
        <w:rPr>
          <w:color w:val="000000"/>
        </w:rPr>
        <w:t xml:space="preserve"> of</w:t>
      </w:r>
      <w:r w:rsidRPr="00010FDF">
        <w:rPr>
          <w:color w:val="000000"/>
          <w:bdr w:val="none" w:sz="0" w:space="0" w:color="auto" w:frame="1"/>
        </w:rPr>
        <w:t xml:space="preserve"> </w:t>
      </w:r>
      <w:r>
        <w:t xml:space="preserve">Roy’s Adaptation Model 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t>(Hint: usefulness/value to extending nursing science testability)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t> </w:t>
      </w:r>
    </w:p>
    <w:p w:rsidR="00B62CA3" w:rsidRDefault="00B62CA3" w:rsidP="00B62CA3">
      <w:pPr>
        <w:shd w:val="clear" w:color="auto" w:fill="FFFFFF"/>
        <w:rPr>
          <w:b/>
          <w:bCs/>
          <w:color w:val="000000"/>
          <w:bdr w:val="none" w:sz="0" w:space="0" w:color="auto" w:frame="1"/>
        </w:rPr>
      </w:pPr>
      <w:r w:rsidRPr="00010FDF">
        <w:rPr>
          <w:b/>
          <w:bCs/>
          <w:color w:val="000000"/>
          <w:bdr w:val="none" w:sz="0" w:space="0" w:color="auto" w:frame="1"/>
        </w:rPr>
        <w:t>Application to nursing practice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  <w:r>
        <w:rPr>
          <w:color w:val="000000"/>
          <w:bdr w:val="none" w:sz="0" w:space="0" w:color="auto" w:frame="1"/>
        </w:rPr>
        <w:t>O</w:t>
      </w:r>
      <w:r w:rsidRPr="00010FDF">
        <w:rPr>
          <w:color w:val="000000"/>
          <w:bdr w:val="none" w:sz="0" w:space="0" w:color="auto" w:frame="1"/>
        </w:rPr>
        <w:t xml:space="preserve">f </w:t>
      </w:r>
      <w:r>
        <w:t>Grand Nursing theory</w:t>
      </w:r>
      <w:r>
        <w:rPr>
          <w:color w:val="000000"/>
        </w:rPr>
        <w:t xml:space="preserve"> of</w:t>
      </w:r>
      <w:r w:rsidRPr="00010FDF">
        <w:rPr>
          <w:color w:val="000000"/>
          <w:bdr w:val="none" w:sz="0" w:space="0" w:color="auto" w:frame="1"/>
        </w:rPr>
        <w:t xml:space="preserve"> </w:t>
      </w:r>
      <w:r>
        <w:t xml:space="preserve">Roy’s Adaptation Model 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t xml:space="preserve">(Hint: how to use </w:t>
      </w:r>
      <w:r>
        <w:t xml:space="preserve">Roy’s Adaptation Model </w:t>
      </w:r>
      <w:r w:rsidRPr="00010FDF">
        <w:rPr>
          <w:color w:val="000000"/>
          <w:bdr w:val="none" w:sz="0" w:space="0" w:color="auto" w:frame="1"/>
        </w:rPr>
        <w:t>in nursing practice)</w:t>
      </w:r>
    </w:p>
    <w:p w:rsidR="00B62CA3" w:rsidRDefault="00B62CA3" w:rsidP="00B62CA3">
      <w:pPr>
        <w:shd w:val="clear" w:color="auto" w:fill="FFFFFF"/>
        <w:rPr>
          <w:color w:val="000000"/>
          <w:bdr w:val="none" w:sz="0" w:space="0" w:color="auto" w:frame="1"/>
        </w:rPr>
      </w:pP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t>Application to my practice</w:t>
      </w:r>
    </w:p>
    <w:p w:rsidR="00B62CA3" w:rsidRDefault="00B62CA3" w:rsidP="00B62CA3">
      <w:pPr>
        <w:shd w:val="clear" w:color="auto" w:fill="FFFFFF"/>
        <w:rPr>
          <w:color w:val="000000"/>
          <w:bdr w:val="none" w:sz="0" w:space="0" w:color="auto" w:frame="1"/>
        </w:rPr>
      </w:pPr>
      <w:r w:rsidRPr="00010FDF">
        <w:rPr>
          <w:color w:val="000000"/>
          <w:bdr w:val="none" w:sz="0" w:space="0" w:color="auto" w:frame="1"/>
        </w:rPr>
        <w:t xml:space="preserve">(Hint: Specific examples of how </w:t>
      </w:r>
      <w:r>
        <w:t>Roy’s Adaptation Model</w:t>
      </w:r>
      <w:r w:rsidRPr="00010FDF">
        <w:rPr>
          <w:color w:val="000000"/>
          <w:bdr w:val="none" w:sz="0" w:space="0" w:color="auto" w:frame="1"/>
        </w:rPr>
        <w:t xml:space="preserve"> theories could be applied in </w:t>
      </w:r>
      <w:r>
        <w:rPr>
          <w:color w:val="000000"/>
          <w:u w:val="single"/>
          <w:bdr w:val="none" w:sz="0" w:space="0" w:color="auto" w:frame="1"/>
        </w:rPr>
        <w:t xml:space="preserve">my </w:t>
      </w:r>
      <w:r w:rsidRPr="00010FDF">
        <w:rPr>
          <w:color w:val="000000"/>
          <w:bdr w:val="none" w:sz="0" w:space="0" w:color="auto" w:frame="1"/>
        </w:rPr>
        <w:t>specific clinical setting)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  <w:r>
        <w:rPr>
          <w:color w:val="000000"/>
        </w:rPr>
        <w:t xml:space="preserve">I work as a home health and Hospice nurse 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t>  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t>Parsimony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t xml:space="preserve">(Hint: how simple or complex </w:t>
      </w:r>
      <w:r>
        <w:rPr>
          <w:color w:val="000000"/>
          <w:bdr w:val="none" w:sz="0" w:space="0" w:color="auto" w:frame="1"/>
        </w:rPr>
        <w:t xml:space="preserve">is </w:t>
      </w:r>
      <w:r>
        <w:t>Roy’s Adaptation Model grand nursing theory</w:t>
      </w:r>
      <w:r w:rsidRPr="00010FDF">
        <w:rPr>
          <w:color w:val="000000"/>
          <w:bdr w:val="none" w:sz="0" w:space="0" w:color="auto" w:frame="1"/>
        </w:rPr>
        <w:t>?</w:t>
      </w:r>
    </w:p>
    <w:p w:rsidR="00B62CA3" w:rsidRDefault="00B62CA3" w:rsidP="00B62CA3">
      <w:pPr>
        <w:shd w:val="clear" w:color="auto" w:fill="FFFFFF"/>
        <w:rPr>
          <w:color w:val="000000"/>
          <w:bdr w:val="none" w:sz="0" w:space="0" w:color="auto" w:frame="1"/>
        </w:rPr>
      </w:pP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t>Conclusion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t>Every formal paper must have a formulated conclusion!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b/>
          <w:bCs/>
          <w:color w:val="000000"/>
          <w:bdr w:val="none" w:sz="0" w:space="0" w:color="auto" w:frame="1"/>
        </w:rPr>
        <w:t> </w:t>
      </w:r>
    </w:p>
    <w:p w:rsidR="00B62CA3" w:rsidRPr="00010FDF" w:rsidRDefault="00B62CA3" w:rsidP="00B62CA3">
      <w:pPr>
        <w:shd w:val="clear" w:color="auto" w:fill="FFFFFF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lastRenderedPageBreak/>
        <w:t> </w:t>
      </w:r>
    </w:p>
    <w:p w:rsidR="00B62CA3" w:rsidRPr="00CC3089" w:rsidRDefault="00B62CA3" w:rsidP="00B62CA3">
      <w:pPr>
        <w:rPr>
          <w:b/>
        </w:rPr>
      </w:pPr>
      <w:r w:rsidRPr="00010FDF">
        <w:rPr>
          <w:b/>
          <w:bCs/>
          <w:color w:val="000000"/>
          <w:bdr w:val="none" w:sz="0" w:space="0" w:color="auto" w:frame="1"/>
        </w:rPr>
        <w:t>Four References:</w:t>
      </w:r>
      <w:r w:rsidRPr="00010FDF">
        <w:rPr>
          <w:color w:val="000000"/>
          <w:bdr w:val="none" w:sz="0" w:space="0" w:color="auto" w:frame="1"/>
        </w:rPr>
        <w:t> </w:t>
      </w:r>
      <w:r>
        <w:rPr>
          <w:color w:val="000000"/>
          <w:bdr w:val="none" w:sz="0" w:space="0" w:color="auto" w:frame="1"/>
        </w:rPr>
        <w:t xml:space="preserve">Use </w:t>
      </w:r>
      <w:r w:rsidRPr="00010FDF">
        <w:rPr>
          <w:color w:val="000000"/>
          <w:bdr w:val="none" w:sz="0" w:space="0" w:color="auto" w:frame="1"/>
        </w:rPr>
        <w:t>C</w:t>
      </w:r>
      <w:r w:rsidRPr="00010FDF">
        <w:rPr>
          <w:color w:val="000000"/>
          <w:u w:val="single"/>
          <w:bdr w:val="none" w:sz="0" w:space="0" w:color="auto" w:frame="1"/>
        </w:rPr>
        <w:t>ourse text</w:t>
      </w:r>
      <w:r>
        <w:rPr>
          <w:color w:val="000000"/>
          <w:bdr w:val="none" w:sz="0" w:space="0" w:color="auto" w:frame="1"/>
        </w:rPr>
        <w:t xml:space="preserve">: </w:t>
      </w:r>
      <w:r>
        <w:rPr>
          <w:rFonts w:ascii="Helvetica" w:hAnsi="Helvetica"/>
          <w:color w:val="000000"/>
          <w:shd w:val="clear" w:color="auto" w:fill="FFFFFF"/>
        </w:rPr>
        <w:t>McEwen &amp; Wills, </w:t>
      </w:r>
      <w:r>
        <w:rPr>
          <w:rFonts w:ascii="Arial" w:hAnsi="Arial" w:cs="Arial"/>
          <w:i/>
          <w:iCs/>
          <w:color w:val="000000"/>
          <w:shd w:val="clear" w:color="auto" w:fill="FFFFFF"/>
        </w:rPr>
        <w:t>Theoretical Basis for Nursing,</w:t>
      </w:r>
      <w:r>
        <w:rPr>
          <w:rFonts w:ascii="Helvetica" w:hAnsi="Helvetica"/>
          <w:color w:val="000000"/>
          <w:shd w:val="clear" w:color="auto" w:fill="FFFFFF"/>
        </w:rPr>
        <w:t xml:space="preserve"> Unit II: Nursing Theories, chapters 6–9), </w:t>
      </w:r>
      <w:r w:rsidRPr="00CC3089">
        <w:rPr>
          <w:rFonts w:ascii="Arial" w:hAnsi="Arial" w:cs="Arial"/>
          <w:bCs/>
          <w:color w:val="000000"/>
          <w:u w:val="single"/>
          <w:bdr w:val="none" w:sz="0" w:space="0" w:color="auto" w:frame="1"/>
          <w:shd w:val="clear" w:color="auto" w:fill="FFFFFF"/>
        </w:rPr>
        <w:t>grand nursing theory</w:t>
      </w:r>
      <w:r>
        <w:rPr>
          <w:rFonts w:ascii="Helvetica" w:hAnsi="Helvetica"/>
          <w:color w:val="000000"/>
          <w:shd w:val="clear" w:color="auto" w:fill="FFFFFF"/>
        </w:rPr>
        <w:t>,</w:t>
      </w:r>
      <w:r w:rsidRPr="00010FDF">
        <w:rPr>
          <w:color w:val="000000"/>
          <w:bdr w:val="none" w:sz="0" w:space="0" w:color="auto" w:frame="1"/>
        </w:rPr>
        <w:t xml:space="preserve"> and a minimum of </w:t>
      </w:r>
      <w:r w:rsidRPr="00CC3089">
        <w:rPr>
          <w:b/>
          <w:color w:val="000000"/>
          <w:u w:val="single"/>
          <w:bdr w:val="none" w:sz="0" w:space="0" w:color="auto" w:frame="1"/>
        </w:rPr>
        <w:t>three additional sources.</w:t>
      </w:r>
    </w:p>
    <w:p w:rsidR="00B62CA3" w:rsidRPr="00010FDF" w:rsidRDefault="00B62CA3" w:rsidP="00B62CA3">
      <w:pPr>
        <w:numPr>
          <w:ilvl w:val="0"/>
          <w:numId w:val="1"/>
        </w:numPr>
        <w:shd w:val="clear" w:color="auto" w:fill="FFFFFF"/>
        <w:ind w:left="0"/>
        <w:rPr>
          <w:color w:val="000000"/>
        </w:rPr>
      </w:pPr>
      <w:r w:rsidRPr="00010FDF">
        <w:rPr>
          <w:color w:val="000000"/>
          <w:u w:val="single"/>
          <w:bdr w:val="none" w:sz="0" w:space="0" w:color="auto" w:frame="1"/>
        </w:rPr>
        <w:t>T</w:t>
      </w:r>
      <w:r w:rsidRPr="00010FDF">
        <w:rPr>
          <w:color w:val="000000"/>
          <w:bdr w:val="none" w:sz="0" w:space="0" w:color="auto" w:frame="1"/>
        </w:rPr>
        <w:t>he paper should be </w:t>
      </w:r>
      <w:r w:rsidRPr="001C17DD">
        <w:rPr>
          <w:color w:val="000000"/>
          <w:sz w:val="32"/>
          <w:szCs w:val="32"/>
          <w:bdr w:val="none" w:sz="0" w:space="0" w:color="auto" w:frame="1"/>
        </w:rPr>
        <w:t xml:space="preserve">4 </w:t>
      </w:r>
      <w:r w:rsidRPr="00010FDF">
        <w:rPr>
          <w:color w:val="000000"/>
          <w:bdr w:val="none" w:sz="0" w:space="0" w:color="auto" w:frame="1"/>
        </w:rPr>
        <w:t>pages long- </w:t>
      </w:r>
      <w:r w:rsidRPr="00010FDF">
        <w:rPr>
          <w:color w:val="000000"/>
          <w:u w:val="single"/>
          <w:bdr w:val="none" w:sz="0" w:space="0" w:color="auto" w:frame="1"/>
        </w:rPr>
        <w:t>not</w:t>
      </w:r>
      <w:r w:rsidRPr="00010FDF">
        <w:rPr>
          <w:color w:val="000000"/>
          <w:bdr w:val="none" w:sz="0" w:space="0" w:color="auto" w:frame="1"/>
        </w:rPr>
        <w:t> including your Cover and Reference pages.</w:t>
      </w:r>
    </w:p>
    <w:p w:rsidR="00B62CA3" w:rsidRPr="00010FDF" w:rsidRDefault="00B62CA3" w:rsidP="00B62CA3">
      <w:pPr>
        <w:numPr>
          <w:ilvl w:val="0"/>
          <w:numId w:val="1"/>
        </w:numPr>
        <w:shd w:val="clear" w:color="auto" w:fill="FFFFFF"/>
        <w:ind w:left="0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t>Times New Roman,12-point font, and double-spaced with 1" margins. </w:t>
      </w:r>
    </w:p>
    <w:p w:rsidR="00B62CA3" w:rsidRPr="00010FDF" w:rsidRDefault="00B62CA3" w:rsidP="00B62CA3">
      <w:pPr>
        <w:numPr>
          <w:ilvl w:val="0"/>
          <w:numId w:val="1"/>
        </w:numPr>
        <w:shd w:val="clear" w:color="auto" w:fill="FFFFFF"/>
        <w:ind w:left="0"/>
        <w:rPr>
          <w:color w:val="000000"/>
        </w:rPr>
      </w:pPr>
      <w:r w:rsidRPr="00010FDF">
        <w:rPr>
          <w:color w:val="000000"/>
          <w:bdr w:val="none" w:sz="0" w:space="0" w:color="auto" w:frame="1"/>
        </w:rPr>
        <w:t xml:space="preserve">APA format (6th ed.) a properly formatted </w:t>
      </w:r>
      <w:r>
        <w:rPr>
          <w:color w:val="000000"/>
          <w:bdr w:val="none" w:sz="0" w:space="0" w:color="auto" w:frame="1"/>
        </w:rPr>
        <w:t>paper</w:t>
      </w:r>
      <w:r w:rsidRPr="00010FDF">
        <w:rPr>
          <w:color w:val="000000"/>
          <w:bdr w:val="none" w:sz="0" w:space="0" w:color="auto" w:frame="1"/>
        </w:rPr>
        <w:t xml:space="preserve"> and reference list.</w:t>
      </w:r>
    </w:p>
    <w:p w:rsidR="00B62CA3" w:rsidRPr="00010FDF" w:rsidRDefault="00B62CA3" w:rsidP="00B62CA3"/>
    <w:p w:rsidR="00262815" w:rsidRPr="00B62CA3" w:rsidRDefault="00262815">
      <w:bookmarkStart w:id="0" w:name="_GoBack"/>
      <w:bookmarkEnd w:id="0"/>
    </w:p>
    <w:sectPr w:rsidR="00262815" w:rsidRPr="00B62CA3" w:rsidSect="000B7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3F4893"/>
    <w:multiLevelType w:val="multilevel"/>
    <w:tmpl w:val="E6AC0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815"/>
    <w:rsid w:val="000B78FF"/>
    <w:rsid w:val="00262815"/>
    <w:rsid w:val="00B6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313E773-1C92-4744-9E4E-4F93C962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2CA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2019-06-04T05:57:00Z</dcterms:created>
  <dcterms:modified xsi:type="dcterms:W3CDTF">2019-06-04T05:59:00Z</dcterms:modified>
</cp:coreProperties>
</file>